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51f9" w14:textId="1b151f9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основном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34 од 17. маја 2019.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Принципи оцењивања, у смислу овог правилника,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објективност у оцењивању према утврђеним критеријумима;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релевантност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коришћење разноврсних техника и метода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правичност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редовност и благовременост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Формативно и сумативно 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Бројчана оцена ученика обавезног предмета и изборног програма други страни језик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потпуности показује способност трансформације знања и примене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лако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проблеме на нивоу стваралачког мишљења и у потпуности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изузетну самосталност уз изузетно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великој мери показује способност примене знања 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поједине проблеме на нивоу стваралачког мишљења и у знатној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велику самосталност и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показује способност употребе информација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знатној мери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делимични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су на нивоу репродукције, уз минималну примену;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понекад је самосталан у решавању проблема и у недовољној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мањи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Недовољан (1)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нису ни на нивоу препознавања и не показује способност репродукције и примене;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критички не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показује интересовање за учешће у активностима нити ангажовање.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обавезног предмета, изборног програма и активности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предмет садржи модуле, закључна оцена се изводи на основу позитивних оцена свих модула у оквиру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језик,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12. овог члана евидентира се у напомени,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у предвиђену рубрику.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остварују додатну подршку у образовању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Иницијално процењивање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писмених задатака и писмених провера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може да се планира највише једна провера у дану, а две у наставној недељи.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утврђује директор на предлог одељењског већа.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Писмене провере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се не уписују у дневник.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 за усмену или писмену проверу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са писмене провере може бити поништена и ученику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Писмена провера из става 8. овог члана понавља се једанпут и може да буде организована на посебном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се оцењује најмање два пута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одраслих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Описна оцена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става 1. овог члана садржи и васпитну препоруку.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односа према обавезама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потпуности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углавном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делимично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углавном не извршава обавезе;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 извршава обавезе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понашања према другим ученицима, запосленима и имовини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представља пример другима својим односом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најчешће коректан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понекад се непримерено односи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често има непримерен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најчешће има непримерен однос према ученицима, запосленима и имовини.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владања, на предлог одељењског старешине,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школе и других организација у којима се остварује образовно-васпитни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већином гласова укупног броја чланова комисије,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110-00-106/2019-07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25. априла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